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/>
        <w:tabs>
          <w:tab w:val="left" w:pos="482"/>
          <w:tab w:val="center" w:pos="448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 w:val="0"/>
          <w:bCs/>
          <w:sz w:val="28"/>
          <w:szCs w:val="28"/>
        </w:rPr>
      </w:pPr>
      <w:bookmarkStart w:id="0" w:name="_Toc444092748"/>
      <w:bookmarkStart w:id="1" w:name="_Toc443999991"/>
      <w:bookmarkStart w:id="2" w:name="_Toc440269092"/>
      <w:r>
        <w:rPr>
          <w:rFonts w:hint="eastAsia" w:ascii="宋体" w:hAnsi="宋体" w:eastAsia="宋体" w:cs="宋体"/>
          <w:b w:val="0"/>
          <w:bCs/>
          <w:sz w:val="28"/>
          <w:szCs w:val="28"/>
        </w:rPr>
        <w:t>广西交通技师学院（广西交通高级技工学校）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w w:val="9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36"/>
          <w:szCs w:val="36"/>
        </w:rPr>
        <w:t>广西职业教育示范特色专业及实训基地建设项目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公路运输管理专业投入产出一览表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</w:p>
    <w:tbl>
      <w:tblPr>
        <w:tblStyle w:val="6"/>
        <w:tblW w:w="9175" w:type="dxa"/>
        <w:jc w:val="center"/>
        <w:tblInd w:w="-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4275"/>
        <w:gridCol w:w="1319"/>
        <w:gridCol w:w="1095"/>
        <w:gridCol w:w="11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Header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建设内容</w:t>
            </w:r>
          </w:p>
        </w:tc>
        <w:tc>
          <w:tcPr>
            <w:tcW w:w="4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关键指标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原有基础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建设增量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tblHeader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2014.12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2016.12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2017.12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实训教学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条件建设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实训场地面积（M2）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实训设备总值（万元）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实训室数（个）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标志性实训设备（台/套）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291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295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实训工位数（个）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办学规模与基地利用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核心专业招生规模（人）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专业群招生规模（人）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485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年安排实训教学课时（节）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3420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3840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3960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年实训教学总利用量（人次）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13600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18100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19000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校企合作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合作办学企业数（个）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校企合作共建校内实训基地数（个）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校企合作共建校外实训基地数（个）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校企合作开发课程（门）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订单培养人数（人）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168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向合作企业送生数（人）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合作培训数（人次）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合作企业安排实习生数（人次）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师资队伍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建设（培养）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副高以上职称（人）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硕士/研究生以上学历（人）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成立名师工作室（个）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省级教学名师（人）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校级教学名师（人）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双师素质教师比例（%）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95.6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95.6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高级技师（人）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技师（人）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师资队伍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建设（引进）</w:t>
            </w:r>
            <w:bookmarkStart w:id="3" w:name="_GoBack"/>
            <w:bookmarkEnd w:id="3"/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副高以上职称（人）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硕士/研究生以上学历（人）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省级教学名师（人）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技能大师（人）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高级技师（人）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技师（人）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教学科研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成果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国家级（项）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自治区级一等奖（项）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自治区级二等奖（项）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自治区级三等奖（项）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地市级一等奖（项）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地市级二等奖（项）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授权专利数（发明/实用新型/外观）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课程建设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开发校本教材（本）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出版教材（本）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国家级开放共享课程（门）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自治区级开放共享课程（门）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校级重点建设课程（门）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人才培养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（专业群）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毕业生（人）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169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毕业生就业率（%）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95.3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毕业生升学率（%）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2.3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毕业生“双证”获取率（%）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学生技能竞赛获奖数（人次）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国际技能大赛获奖数（人次）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国家级职业技能大赛获奖数（人次）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省部级职业技能大赛获奖数（人次）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地市级职业技能大赛获奖数（人次）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职业培训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鉴定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培训种类（工种数）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培训班次（次）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培训量（人次）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470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获证人数（人证）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获证率（%）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97.9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97.4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95.9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社会服务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承办国家级职业技能竞赛（次）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承办自治区级职业技能竞赛（次）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承办地市级职业技能竞赛（次）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承办国家级教师培训项目（次）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承办自治区级教师培训项目（次）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承办行指委职业技能竞赛（次）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承办地市级教师培训项目（次）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承办政府委托的重要展览或论坛（次）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牵头成立职教集团（个）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成立技能大师工作室（个）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开展技术交流和推广（项）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社会/行业培训项目（人次）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1740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2320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2360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60" w:firstLineChars="25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承担企业培训项目（人次）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540</w:t>
            </w:r>
          </w:p>
        </w:tc>
      </w:tr>
    </w:tbl>
    <w:p>
      <w:pPr>
        <w:snapToGrid w:val="0"/>
        <w:jc w:val="center"/>
        <w:rPr>
          <w:rFonts w:ascii="仿宋" w:hAnsi="仿宋" w:eastAsia="仿宋" w:cs="仿宋_GB2312"/>
          <w:sz w:val="18"/>
          <w:szCs w:val="18"/>
        </w:rPr>
      </w:pPr>
    </w:p>
    <w:sectPr>
      <w:footerReference r:id="rId3" w:type="default"/>
      <w:pgSz w:w="11906" w:h="16838"/>
      <w:pgMar w:top="1440" w:right="1474" w:bottom="1440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997"/>
    <w:rsid w:val="001B20A9"/>
    <w:rsid w:val="001D02C0"/>
    <w:rsid w:val="001D433A"/>
    <w:rsid w:val="00283D94"/>
    <w:rsid w:val="00531640"/>
    <w:rsid w:val="005918BF"/>
    <w:rsid w:val="005A0A3A"/>
    <w:rsid w:val="00604398"/>
    <w:rsid w:val="006110EB"/>
    <w:rsid w:val="0063155C"/>
    <w:rsid w:val="00636A88"/>
    <w:rsid w:val="007F191C"/>
    <w:rsid w:val="007F6588"/>
    <w:rsid w:val="00820FFD"/>
    <w:rsid w:val="00832F6C"/>
    <w:rsid w:val="00862997"/>
    <w:rsid w:val="008C2C52"/>
    <w:rsid w:val="008D4E63"/>
    <w:rsid w:val="00985B95"/>
    <w:rsid w:val="00AA52D5"/>
    <w:rsid w:val="00AE2F5D"/>
    <w:rsid w:val="00B3123E"/>
    <w:rsid w:val="00BD042A"/>
    <w:rsid w:val="00C53B87"/>
    <w:rsid w:val="00C62BB0"/>
    <w:rsid w:val="00CB7E00"/>
    <w:rsid w:val="00D82670"/>
    <w:rsid w:val="00D9130B"/>
    <w:rsid w:val="00DB7C8D"/>
    <w:rsid w:val="00DF442B"/>
    <w:rsid w:val="00EA7260"/>
    <w:rsid w:val="00F4268C"/>
    <w:rsid w:val="00F760AA"/>
    <w:rsid w:val="04BE5D44"/>
    <w:rsid w:val="09524CD5"/>
    <w:rsid w:val="1B285DD5"/>
    <w:rsid w:val="1FF47744"/>
    <w:rsid w:val="33A26061"/>
    <w:rsid w:val="4E38295E"/>
    <w:rsid w:val="70474415"/>
    <w:rsid w:val="73274BDA"/>
    <w:rsid w:val="777811B6"/>
    <w:rsid w:val="7C7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1"/>
    <w:basedOn w:val="2"/>
    <w:next w:val="2"/>
    <w:uiPriority w:val="0"/>
    <w:pPr>
      <w:widowControl/>
      <w:adjustRightInd w:val="0"/>
      <w:snapToGrid w:val="0"/>
      <w:spacing w:line="360" w:lineRule="auto"/>
      <w:ind w:firstLine="720" w:firstLineChars="200"/>
    </w:pPr>
    <w:rPr>
      <w:rFonts w:ascii="宋体" w:hAnsi="宋体"/>
      <w:sz w:val="32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258</Words>
  <Characters>1471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</dc:creator>
  <cp:lastModifiedBy>多多洛</cp:lastModifiedBy>
  <dcterms:modified xsi:type="dcterms:W3CDTF">2018-05-10T08:01:59Z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